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40100"/>
            <wp:effectExtent b="0" l="0" r="0" t="0"/>
            <wp:docPr id="38"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3327400"/>
            <wp:effectExtent b="0" l="0" r="0" t="0"/>
            <wp:docPr id="1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302000"/>
            <wp:effectExtent b="0" l="0" r="0" t="0"/>
            <wp:docPr id="2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330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@Chrome Browser</w:t>
      </w:r>
    </w:p>
    <w:p w:rsidR="00000000" w:rsidDel="00000000" w:rsidP="00000000" w:rsidRDefault="00000000" w:rsidRPr="00000000" w14:paraId="00000006">
      <w:pPr>
        <w:rPr/>
      </w:pPr>
      <w:r w:rsidDel="00000000" w:rsidR="00000000" w:rsidRPr="00000000">
        <w:rPr/>
        <w:drawing>
          <wp:inline distB="114300" distT="114300" distL="114300" distR="114300">
            <wp:extent cx="2600325" cy="127635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6003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4810125" cy="287655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8101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4376738" cy="3079147"/>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376738" cy="307914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5"/>
        </w:numPr>
        <w:ind w:left="720" w:hanging="360"/>
        <w:rPr>
          <w:u w:val="none"/>
        </w:rPr>
      </w:pPr>
      <w:r w:rsidDel="00000000" w:rsidR="00000000" w:rsidRPr="00000000">
        <w:rPr>
          <w:rtl w:val="0"/>
        </w:rPr>
        <w:t xml:space="preserve">You can collapse objects to see structure</w:t>
      </w:r>
      <w:r w:rsidDel="00000000" w:rsidR="00000000" w:rsidRPr="00000000">
        <w:br w:type="page"/>
      </w:r>
      <w:r w:rsidDel="00000000" w:rsidR="00000000" w:rsidRPr="00000000">
        <w:rPr>
          <w:rtl w:val="0"/>
        </w:rPr>
      </w:r>
    </w:p>
    <w:p w:rsidR="00000000" w:rsidDel="00000000" w:rsidP="00000000" w:rsidRDefault="00000000" w:rsidRPr="00000000" w14:paraId="0000000A">
      <w:pPr>
        <w:ind w:left="0" w:firstLine="0"/>
        <w:rPr>
          <w:b w:val="1"/>
        </w:rPr>
      </w:pPr>
      <w:r w:rsidDel="00000000" w:rsidR="00000000" w:rsidRPr="00000000">
        <w:rPr>
          <w:b w:val="1"/>
          <w:rtl w:val="0"/>
        </w:rPr>
        <w:t xml:space="preserve">SYNTACTIC CORRECTNESS</w:t>
      </w:r>
    </w:p>
    <w:p w:rsidR="00000000" w:rsidDel="00000000" w:rsidP="00000000" w:rsidRDefault="00000000" w:rsidRPr="00000000" w14:paraId="0000000B">
      <w:pPr>
        <w:ind w:left="0" w:firstLine="0"/>
        <w:rPr/>
      </w:pPr>
      <w:r w:rsidDel="00000000" w:rsidR="00000000" w:rsidRPr="00000000">
        <w:rPr>
          <w:rtl w:val="0"/>
        </w:rPr>
        <w:t xml:space="preserve">Missed comma error:</w:t>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943600" cy="3505200"/>
            <wp:effectExtent b="0" l="0" r="0" t="0"/>
            <wp:docPr id="21"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t xml:space="preserve">Extra braces error:</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943600" cy="3416300"/>
            <wp:effectExtent b="0" l="0" r="0" t="0"/>
            <wp:docPr id="33"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416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No quotes around value strings error:</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943600" cy="3403600"/>
            <wp:effectExtent b="0" l="0" r="0" t="0"/>
            <wp:docPr id="2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t xml:space="preserve">No quotes around label strings error:</w:t>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5943600" cy="33909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t xml:space="preserve">Quoting a number:</w:t>
      </w:r>
    </w:p>
    <w:p w:rsidR="00000000" w:rsidDel="00000000" w:rsidP="00000000" w:rsidRDefault="00000000" w:rsidRPr="00000000" w14:paraId="00000016">
      <w:pPr>
        <w:numPr>
          <w:ilvl w:val="0"/>
          <w:numId w:val="12"/>
        </w:numPr>
        <w:ind w:left="720" w:hanging="360"/>
        <w:rPr>
          <w:u w:val="none"/>
        </w:rPr>
      </w:pPr>
      <w:r w:rsidDel="00000000" w:rsidR="00000000" w:rsidRPr="00000000">
        <w:rPr>
          <w:rtl w:val="0"/>
        </w:rPr>
        <w:t xml:space="preserve">Not an error, but changed data type from number to string</w:t>
      </w:r>
    </w:p>
    <w:p w:rsidR="00000000" w:rsidDel="00000000" w:rsidP="00000000" w:rsidRDefault="00000000" w:rsidRPr="00000000" w14:paraId="00000017">
      <w:pPr>
        <w:rPr/>
      </w:pPr>
      <w:r w:rsidDel="00000000" w:rsidR="00000000" w:rsidRPr="00000000">
        <w:rPr/>
        <w:drawing>
          <wp:inline distB="114300" distT="114300" distL="114300" distR="114300">
            <wp:extent cx="5943600" cy="3390900"/>
            <wp:effectExtent b="0" l="0" r="0" t="0"/>
            <wp:docPr id="3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Boolean values</w:t>
      </w:r>
    </w:p>
    <w:p w:rsidR="00000000" w:rsidDel="00000000" w:rsidP="00000000" w:rsidRDefault="00000000" w:rsidRPr="00000000" w14:paraId="00000019">
      <w:pPr>
        <w:numPr>
          <w:ilvl w:val="0"/>
          <w:numId w:val="11"/>
        </w:numPr>
        <w:ind w:left="720" w:hanging="360"/>
        <w:rPr>
          <w:u w:val="none"/>
        </w:rPr>
      </w:pPr>
      <w:r w:rsidDel="00000000" w:rsidR="00000000" w:rsidRPr="00000000">
        <w:rPr>
          <w:rtl w:val="0"/>
        </w:rPr>
        <w:t xml:space="preserve">Reserved for json</w:t>
      </w:r>
    </w:p>
    <w:p w:rsidR="00000000" w:rsidDel="00000000" w:rsidP="00000000" w:rsidRDefault="00000000" w:rsidRPr="00000000" w14:paraId="0000001A">
      <w:pPr>
        <w:numPr>
          <w:ilvl w:val="1"/>
          <w:numId w:val="11"/>
        </w:numPr>
        <w:ind w:left="1440" w:hanging="360"/>
        <w:rPr>
          <w:u w:val="none"/>
        </w:rPr>
      </w:pPr>
      <w:r w:rsidDel="00000000" w:rsidR="00000000" w:rsidRPr="00000000">
        <w:rPr>
          <w:rtl w:val="0"/>
        </w:rPr>
        <w:t xml:space="preserve">true</w:t>
      </w:r>
    </w:p>
    <w:p w:rsidR="00000000" w:rsidDel="00000000" w:rsidP="00000000" w:rsidRDefault="00000000" w:rsidRPr="00000000" w14:paraId="0000001B">
      <w:pPr>
        <w:numPr>
          <w:ilvl w:val="1"/>
          <w:numId w:val="11"/>
        </w:numPr>
        <w:ind w:left="1440" w:hanging="360"/>
        <w:rPr>
          <w:u w:val="none"/>
        </w:rPr>
      </w:pPr>
      <w:r w:rsidDel="00000000" w:rsidR="00000000" w:rsidRPr="00000000">
        <w:rPr>
          <w:rtl w:val="0"/>
        </w:rPr>
        <w:t xml:space="preserve">false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390900"/>
            <wp:effectExtent b="0" l="0" r="0" t="0"/>
            <wp:docPr id="1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Null values</w:t>
      </w:r>
    </w:p>
    <w:p w:rsidR="00000000" w:rsidDel="00000000" w:rsidP="00000000" w:rsidRDefault="00000000" w:rsidRPr="00000000" w14:paraId="0000001F">
      <w:pPr>
        <w:numPr>
          <w:ilvl w:val="0"/>
          <w:numId w:val="10"/>
        </w:numPr>
        <w:ind w:left="720" w:hanging="360"/>
        <w:rPr>
          <w:u w:val="none"/>
        </w:rPr>
      </w:pPr>
      <w:r w:rsidDel="00000000" w:rsidR="00000000" w:rsidRPr="00000000">
        <w:rPr>
          <w:rtl w:val="0"/>
        </w:rPr>
        <w:t xml:space="preserve">Reserved for json</w:t>
      </w:r>
    </w:p>
    <w:p w:rsidR="00000000" w:rsidDel="00000000" w:rsidP="00000000" w:rsidRDefault="00000000" w:rsidRPr="00000000" w14:paraId="00000020">
      <w:pPr>
        <w:numPr>
          <w:ilvl w:val="1"/>
          <w:numId w:val="10"/>
        </w:numPr>
        <w:ind w:left="1440" w:hanging="360"/>
        <w:rPr>
          <w:u w:val="none"/>
        </w:rPr>
      </w:pPr>
      <w:r w:rsidDel="00000000" w:rsidR="00000000" w:rsidRPr="00000000">
        <w:rPr>
          <w:rtl w:val="0"/>
        </w:rPr>
        <w:t xml:space="preserve">null</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5943600" cy="3365500"/>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Using nil Error</w:t>
      </w:r>
    </w:p>
    <w:p w:rsidR="00000000" w:rsidDel="00000000" w:rsidP="00000000" w:rsidRDefault="00000000" w:rsidRPr="00000000" w14:paraId="00000025">
      <w:pPr>
        <w:numPr>
          <w:ilvl w:val="0"/>
          <w:numId w:val="13"/>
        </w:numPr>
        <w:ind w:left="720" w:hanging="360"/>
        <w:rPr>
          <w:u w:val="none"/>
        </w:rPr>
      </w:pPr>
      <w:r w:rsidDel="00000000" w:rsidR="00000000" w:rsidRPr="00000000">
        <w:rPr>
          <w:rtl w:val="0"/>
        </w:rPr>
        <w:t xml:space="preserve">Not a reserved word</w:t>
      </w:r>
    </w:p>
    <w:p w:rsidR="00000000" w:rsidDel="00000000" w:rsidP="00000000" w:rsidRDefault="00000000" w:rsidRPr="00000000" w14:paraId="00000026">
      <w:pPr>
        <w:rPr/>
      </w:pPr>
      <w:r w:rsidDel="00000000" w:rsidR="00000000" w:rsidRPr="00000000">
        <w:rPr/>
        <w:drawing>
          <wp:inline distB="114300" distT="114300" distL="114300" distR="114300">
            <wp:extent cx="5262563" cy="2993926"/>
            <wp:effectExtent b="0" l="0" r="0" t="0"/>
            <wp:docPr id="3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262563" cy="299392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Quote as string if you really want to use nil</w:t>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Arrays can have different types inside it:</w:t>
      </w:r>
    </w:p>
    <w:p w:rsidR="00000000" w:rsidDel="00000000" w:rsidP="00000000" w:rsidRDefault="00000000" w:rsidRPr="00000000" w14:paraId="0000002A">
      <w:pPr>
        <w:rPr/>
      </w:pPr>
      <w:r w:rsidDel="00000000" w:rsidR="00000000" w:rsidRPr="00000000">
        <w:rPr/>
        <w:drawing>
          <wp:inline distB="114300" distT="114300" distL="114300" distR="114300">
            <wp:extent cx="5943600" cy="3390900"/>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Arrays can also have empty objects:</w:t>
      </w:r>
    </w:p>
    <w:p w:rsidR="00000000" w:rsidDel="00000000" w:rsidP="00000000" w:rsidRDefault="00000000" w:rsidRPr="00000000" w14:paraId="0000002D">
      <w:pPr>
        <w:rPr/>
      </w:pPr>
      <w:r w:rsidDel="00000000" w:rsidR="00000000" w:rsidRPr="00000000">
        <w:rPr/>
        <w:drawing>
          <wp:inline distB="114300" distT="114300" distL="114300" distR="114300">
            <wp:extent cx="5943600" cy="3390900"/>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Arrays can have 0 length:</w:t>
      </w:r>
    </w:p>
    <w:p w:rsidR="00000000" w:rsidDel="00000000" w:rsidP="00000000" w:rsidRDefault="00000000" w:rsidRPr="00000000" w14:paraId="0000002F">
      <w:pPr>
        <w:rPr/>
      </w:pPr>
      <w:r w:rsidDel="00000000" w:rsidR="00000000" w:rsidRPr="00000000">
        <w:rPr/>
        <w:drawing>
          <wp:inline distB="114300" distT="114300" distL="114300" distR="114300">
            <wp:extent cx="5943600" cy="34036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Taking out the value itself for “Authors” label (Object not having a key-value pair)</w:t>
      </w:r>
    </w:p>
    <w:p w:rsidR="00000000" w:rsidDel="00000000" w:rsidP="00000000" w:rsidRDefault="00000000" w:rsidRPr="00000000" w14:paraId="00000033">
      <w:pPr>
        <w:numPr>
          <w:ilvl w:val="0"/>
          <w:numId w:val="9"/>
        </w:numPr>
        <w:ind w:left="720" w:hanging="360"/>
        <w:rPr>
          <w:u w:val="none"/>
        </w:rPr>
      </w:pPr>
      <w:r w:rsidDel="00000000" w:rsidR="00000000" w:rsidRPr="00000000">
        <w:rPr>
          <w:rtl w:val="0"/>
        </w:rPr>
        <w:t xml:space="preserve">Syntactically wrong</w:t>
      </w:r>
    </w:p>
    <w:p w:rsidR="00000000" w:rsidDel="00000000" w:rsidP="00000000" w:rsidRDefault="00000000" w:rsidRPr="00000000" w14:paraId="00000034">
      <w:pPr>
        <w:rPr/>
      </w:pPr>
      <w:r w:rsidDel="00000000" w:rsidR="00000000" w:rsidRPr="00000000">
        <w:rPr/>
        <w:drawing>
          <wp:inline distB="114300" distT="114300" distL="114300" distR="114300">
            <wp:extent cx="5967413" cy="3404485"/>
            <wp:effectExtent b="0" l="0" r="0" t="0"/>
            <wp:docPr id="2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67413" cy="340448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390900"/>
            <wp:effectExtent b="0" l="0" r="0" t="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USING JSON SCHEMAS</w:t>
      </w:r>
      <w:r w:rsidDel="00000000" w:rsidR="00000000" w:rsidRPr="00000000">
        <w:rPr>
          <w:rtl w:val="0"/>
        </w:rPr>
        <w:t xml:space="preserve"> </w:t>
      </w:r>
      <w:r w:rsidDel="00000000" w:rsidR="00000000" w:rsidRPr="00000000">
        <w:rPr>
          <w:b w:val="1"/>
          <w:rtl w:val="0"/>
        </w:rPr>
        <w:t xml:space="preserve">FOR SEMANTIC CORRECTNESS</w:t>
      </w:r>
    </w:p>
    <w:p w:rsidR="00000000" w:rsidDel="00000000" w:rsidP="00000000" w:rsidRDefault="00000000" w:rsidRPr="00000000" w14:paraId="00000037">
      <w:pPr>
        <w:rPr/>
      </w:pPr>
      <w:r w:rsidDel="00000000" w:rsidR="00000000" w:rsidRPr="00000000">
        <w:rPr/>
        <w:drawing>
          <wp:inline distB="114300" distT="114300" distL="114300" distR="114300">
            <wp:extent cx="5943600" cy="3149600"/>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3327400"/>
            <wp:effectExtent b="0" l="0" r="0" t="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Online JSON Data Validator</w:t>
      </w:r>
    </w:p>
    <w:p w:rsidR="00000000" w:rsidDel="00000000" w:rsidP="00000000" w:rsidRDefault="00000000" w:rsidRPr="00000000" w14:paraId="0000003A">
      <w:pPr>
        <w:rPr/>
      </w:pPr>
      <w:r w:rsidDel="00000000" w:rsidR="00000000" w:rsidRPr="00000000">
        <w:rPr/>
        <w:drawing>
          <wp:inline distB="114300" distT="114300" distL="114300" distR="114300">
            <wp:extent cx="5943600" cy="3365500"/>
            <wp:effectExtent b="0" l="0" r="0" t="0"/>
            <wp:docPr id="2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Basic syntactic errors</w:t>
      </w:r>
    </w:p>
    <w:p w:rsidR="00000000" w:rsidDel="00000000" w:rsidP="00000000" w:rsidRDefault="00000000" w:rsidRPr="00000000" w14:paraId="0000003D">
      <w:pPr>
        <w:numPr>
          <w:ilvl w:val="0"/>
          <w:numId w:val="8"/>
        </w:numPr>
        <w:ind w:left="720" w:hanging="360"/>
        <w:rPr>
          <w:u w:val="none"/>
        </w:rPr>
      </w:pPr>
      <w:r w:rsidDel="00000000" w:rsidR="00000000" w:rsidRPr="00000000">
        <w:rPr>
          <w:rtl w:val="0"/>
        </w:rPr>
        <w:t xml:space="preserve">Removing commas</w:t>
      </w:r>
    </w:p>
    <w:p w:rsidR="00000000" w:rsidDel="00000000" w:rsidP="00000000" w:rsidRDefault="00000000" w:rsidRPr="00000000" w14:paraId="0000003E">
      <w:pPr>
        <w:rPr/>
      </w:pPr>
      <w:r w:rsidDel="00000000" w:rsidR="00000000" w:rsidRPr="00000000">
        <w:rPr/>
        <w:drawing>
          <wp:inline distB="114300" distT="114300" distL="114300" distR="114300">
            <wp:extent cx="5943600" cy="3390900"/>
            <wp:effectExtent b="0" l="0" r="0" t="0"/>
            <wp:docPr id="32"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F">
      <w:pPr>
        <w:rPr>
          <w:i w:val="1"/>
        </w:rPr>
      </w:pPr>
      <w:r w:rsidDel="00000000" w:rsidR="00000000" w:rsidRPr="00000000">
        <w:rPr>
          <w:i w:val="1"/>
          <w:rtl w:val="0"/>
        </w:rPr>
        <w:t xml:space="preserve">Validating Semantics</w:t>
      </w:r>
    </w:p>
    <w:p w:rsidR="00000000" w:rsidDel="00000000" w:rsidP="00000000" w:rsidRDefault="00000000" w:rsidRPr="00000000" w14:paraId="00000040">
      <w:pPr>
        <w:rPr>
          <w:i w:val="1"/>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Integer Types</w:t>
      </w:r>
    </w:p>
    <w:p w:rsidR="00000000" w:rsidDel="00000000" w:rsidP="00000000" w:rsidRDefault="00000000" w:rsidRPr="00000000" w14:paraId="00000042">
      <w:pPr>
        <w:rPr/>
      </w:pPr>
      <w:r w:rsidDel="00000000" w:rsidR="00000000" w:rsidRPr="00000000">
        <w:rPr/>
        <w:drawing>
          <wp:inline distB="114300" distT="114300" distL="114300" distR="114300">
            <wp:extent cx="5943600" cy="3390900"/>
            <wp:effectExtent b="0" l="0" r="0" t="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390900"/>
            <wp:effectExtent b="0" l="0" r="0" t="0"/>
            <wp:docPr id="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String types</w:t>
      </w:r>
    </w:p>
    <w:p w:rsidR="00000000" w:rsidDel="00000000" w:rsidP="00000000" w:rsidRDefault="00000000" w:rsidRPr="00000000" w14:paraId="00000045">
      <w:pPr>
        <w:rPr/>
      </w:pPr>
      <w:r w:rsidDel="00000000" w:rsidR="00000000" w:rsidRPr="00000000">
        <w:rPr>
          <w:rtl w:val="0"/>
        </w:rPr>
        <w:t xml:space="preserve">Using “pattern” constraint</w:t>
      </w:r>
    </w:p>
    <w:p w:rsidR="00000000" w:rsidDel="00000000" w:rsidP="00000000" w:rsidRDefault="00000000" w:rsidRPr="00000000" w14:paraId="00000046">
      <w:pPr>
        <w:rPr/>
      </w:pPr>
      <w:r w:rsidDel="00000000" w:rsidR="00000000" w:rsidRPr="00000000">
        <w:rPr/>
        <w:drawing>
          <wp:inline distB="114300" distT="114300" distL="114300" distR="114300">
            <wp:extent cx="5943600" cy="3390900"/>
            <wp:effectExtent b="0" l="0" r="0" t="0"/>
            <wp:docPr id="27"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Mismatching the pattern</w:t>
      </w:r>
    </w:p>
    <w:p w:rsidR="00000000" w:rsidDel="00000000" w:rsidP="00000000" w:rsidRDefault="00000000" w:rsidRPr="00000000" w14:paraId="00000048">
      <w:pPr>
        <w:rPr/>
      </w:pPr>
      <w:r w:rsidDel="00000000" w:rsidR="00000000" w:rsidRPr="00000000">
        <w:rPr/>
        <w:drawing>
          <wp:inline distB="114300" distT="114300" distL="114300" distR="114300">
            <wp:extent cx="5943600" cy="3390900"/>
            <wp:effectExtent b="0" l="0" r="0" t="0"/>
            <wp:docPr id="9"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minItems and maxItems in Arrays</w:t>
      </w:r>
    </w:p>
    <w:p w:rsidR="00000000" w:rsidDel="00000000" w:rsidP="00000000" w:rsidRDefault="00000000" w:rsidRPr="00000000" w14:paraId="0000004A">
      <w:pPr>
        <w:rPr/>
      </w:pPr>
      <w:r w:rsidDel="00000000" w:rsidR="00000000" w:rsidRPr="00000000">
        <w:rPr/>
        <w:drawing>
          <wp:inline distB="114300" distT="114300" distL="114300" distR="114300">
            <wp:extent cx="5943600" cy="3390900"/>
            <wp:effectExtent b="0" l="0" r="0" t="0"/>
            <wp:docPr id="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390900"/>
            <wp:effectExtent b="0" l="0" r="0" t="0"/>
            <wp:docPr id="3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90900"/>
            <wp:effectExtent b="0" l="0" r="0" t="0"/>
            <wp:docPr id="3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Adding a property that is NOT in the schema:</w:t>
      </w:r>
    </w:p>
    <w:p w:rsidR="00000000" w:rsidDel="00000000" w:rsidP="00000000" w:rsidRDefault="00000000" w:rsidRPr="00000000" w14:paraId="0000004F">
      <w:pPr>
        <w:rPr/>
      </w:pPr>
      <w:r w:rsidDel="00000000" w:rsidR="00000000" w:rsidRPr="00000000">
        <w:rPr/>
        <w:drawing>
          <wp:inline distB="114300" distT="114300" distL="114300" distR="114300">
            <wp:extent cx="5943600" cy="3390900"/>
            <wp:effectExtent b="0" l="0" r="0" t="0"/>
            <wp:docPr id="2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6"/>
        </w:numPr>
        <w:ind w:left="720" w:hanging="360"/>
        <w:rPr>
          <w:u w:val="none"/>
        </w:rPr>
      </w:pPr>
      <w:r w:rsidDel="00000000" w:rsidR="00000000" w:rsidRPr="00000000">
        <w:rPr>
          <w:rtl w:val="0"/>
        </w:rPr>
        <w:t xml:space="preserve">Still valid</w:t>
      </w:r>
    </w:p>
    <w:p w:rsidR="00000000" w:rsidDel="00000000" w:rsidP="00000000" w:rsidRDefault="00000000" w:rsidRPr="00000000" w14:paraId="00000051">
      <w:pPr>
        <w:numPr>
          <w:ilvl w:val="0"/>
          <w:numId w:val="6"/>
        </w:numPr>
        <w:ind w:left="720" w:hanging="360"/>
        <w:rPr>
          <w:u w:val="none"/>
        </w:rPr>
      </w:pPr>
      <w:r w:rsidDel="00000000" w:rsidR="00000000" w:rsidRPr="00000000">
        <w:rPr>
          <w:rtl w:val="0"/>
        </w:rPr>
        <w:t xml:space="preserve">JSON Schema just constrain things that are present in the JSON Schema but it is flexible as to add other properties in our JSON that are not present in the JSON Schema</w:t>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Adding constraint to the schema to STRICTLY follow the properties that are only present in the JSON Schema</w:t>
      </w:r>
    </w:p>
    <w:p w:rsidR="00000000" w:rsidDel="00000000" w:rsidP="00000000" w:rsidRDefault="00000000" w:rsidRPr="00000000" w14:paraId="00000054">
      <w:pPr>
        <w:numPr>
          <w:ilvl w:val="0"/>
          <w:numId w:val="14"/>
        </w:numPr>
        <w:ind w:left="720" w:hanging="360"/>
        <w:rPr>
          <w:u w:val="none"/>
        </w:rPr>
      </w:pPr>
      <w:r w:rsidDel="00000000" w:rsidR="00000000" w:rsidRPr="00000000">
        <w:rPr>
          <w:rtl w:val="0"/>
        </w:rPr>
        <w:t xml:space="preserve">“additionalProperties”: false</w:t>
      </w:r>
    </w:p>
    <w:p w:rsidR="00000000" w:rsidDel="00000000" w:rsidP="00000000" w:rsidRDefault="00000000" w:rsidRPr="00000000" w14:paraId="00000055">
      <w:pPr>
        <w:rPr/>
      </w:pPr>
      <w:r w:rsidDel="00000000" w:rsidR="00000000" w:rsidRPr="00000000">
        <w:rPr/>
        <w:drawing>
          <wp:inline distB="114300" distT="114300" distL="114300" distR="114300">
            <wp:extent cx="5943600" cy="3390900"/>
            <wp:effectExtent b="0" l="0" r="0" t="0"/>
            <wp:docPr id="3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Removing “First_name” as a property in the Authors array</w:t>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“First_name” is not optional here</w:t>
      </w:r>
    </w:p>
    <w:p w:rsidR="00000000" w:rsidDel="00000000" w:rsidP="00000000" w:rsidRDefault="00000000" w:rsidRPr="00000000" w14:paraId="00000059">
      <w:pPr>
        <w:rPr/>
      </w:pPr>
      <w:r w:rsidDel="00000000" w:rsidR="00000000" w:rsidRPr="00000000">
        <w:rPr/>
        <w:drawing>
          <wp:inline distB="114300" distT="114300" distL="114300" distR="114300">
            <wp:extent cx="5943600" cy="3390900"/>
            <wp:effectExtent b="0" l="0" r="0" t="0"/>
            <wp:docPr id="34"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Making a property as optional:</w:t>
      </w:r>
    </w:p>
    <w:p w:rsidR="00000000" w:rsidDel="00000000" w:rsidP="00000000" w:rsidRDefault="00000000" w:rsidRPr="00000000" w14:paraId="0000005B">
      <w:pPr>
        <w:numPr>
          <w:ilvl w:val="0"/>
          <w:numId w:val="1"/>
        </w:numPr>
        <w:ind w:left="720" w:hanging="360"/>
        <w:rPr>
          <w:u w:val="none"/>
        </w:rPr>
      </w:pPr>
      <w:r w:rsidDel="00000000" w:rsidR="00000000" w:rsidRPr="00000000">
        <w:rPr>
          <w:rtl w:val="0"/>
        </w:rPr>
        <w:t xml:space="preserve">“optional”: true</w:t>
      </w:r>
    </w:p>
    <w:p w:rsidR="00000000" w:rsidDel="00000000" w:rsidP="00000000" w:rsidRDefault="00000000" w:rsidRPr="00000000" w14:paraId="0000005C">
      <w:pPr>
        <w:rPr/>
      </w:pPr>
      <w:r w:rsidDel="00000000" w:rsidR="00000000" w:rsidRPr="00000000">
        <w:rPr/>
        <w:drawing>
          <wp:inline distB="114300" distT="114300" distL="114300" distR="114300">
            <wp:extent cx="5943600" cy="3390900"/>
            <wp:effectExtent b="0" l="0" r="0" t="0"/>
            <wp:docPr id="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Adding the same property twice inside the same object</w:t>
      </w:r>
    </w:p>
    <w:p w:rsidR="00000000" w:rsidDel="00000000" w:rsidP="00000000" w:rsidRDefault="00000000" w:rsidRPr="00000000" w14:paraId="0000005F">
      <w:pPr>
        <w:rPr/>
      </w:pPr>
      <w:r w:rsidDel="00000000" w:rsidR="00000000" w:rsidRPr="00000000">
        <w:rPr/>
        <w:drawing>
          <wp:inline distB="114300" distT="114300" distL="114300" distR="114300">
            <wp:extent cx="5943600" cy="3390900"/>
            <wp:effectExtent b="0" l="0" r="0" t="0"/>
            <wp:docPr id="3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“enum” constraint</w:t>
      </w:r>
    </w:p>
    <w:p w:rsidR="00000000" w:rsidDel="00000000" w:rsidP="00000000" w:rsidRDefault="00000000" w:rsidRPr="00000000" w14:paraId="00000061">
      <w:pPr>
        <w:numPr>
          <w:ilvl w:val="0"/>
          <w:numId w:val="2"/>
        </w:numPr>
        <w:ind w:left="720" w:hanging="360"/>
        <w:rPr>
          <w:u w:val="none"/>
        </w:rPr>
      </w:pPr>
      <w:r w:rsidDel="00000000" w:rsidR="00000000" w:rsidRPr="00000000">
        <w:rPr>
          <w:rtl w:val="0"/>
        </w:rPr>
        <w:t xml:space="preserve">Values that are allowed</w:t>
      </w:r>
    </w:p>
    <w:p w:rsidR="00000000" w:rsidDel="00000000" w:rsidP="00000000" w:rsidRDefault="00000000" w:rsidRPr="00000000" w14:paraId="00000062">
      <w:pPr>
        <w:rPr/>
      </w:pPr>
      <w:r w:rsidDel="00000000" w:rsidR="00000000" w:rsidRPr="00000000">
        <w:rPr/>
        <w:drawing>
          <wp:inline distB="114300" distT="114300" distL="114300" distR="114300">
            <wp:extent cx="5943600" cy="3390900"/>
            <wp:effectExtent b="0" l="0" r="0" t="0"/>
            <wp:docPr id="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3390900"/>
            <wp:effectExtent b="0" l="0" r="0" t="0"/>
            <wp:docPr id="1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Wrong data type in Arrays:</w:t>
      </w:r>
    </w:p>
    <w:p w:rsidR="00000000" w:rsidDel="00000000" w:rsidP="00000000" w:rsidRDefault="00000000" w:rsidRPr="00000000" w14:paraId="00000065">
      <w:pPr>
        <w:rPr/>
      </w:pPr>
      <w:r w:rsidDel="00000000" w:rsidR="00000000" w:rsidRPr="00000000">
        <w:rPr/>
        <w:drawing>
          <wp:inline distB="114300" distT="114300" distL="114300" distR="114300">
            <wp:extent cx="5943600" cy="3390900"/>
            <wp:effectExtent b="0" l="0" r="0" t="0"/>
            <wp:docPr id="1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Allowing different types</w:t>
      </w:r>
    </w:p>
    <w:p w:rsidR="00000000" w:rsidDel="00000000" w:rsidP="00000000" w:rsidRDefault="00000000" w:rsidRPr="00000000" w14:paraId="00000068">
      <w:pPr>
        <w:numPr>
          <w:ilvl w:val="0"/>
          <w:numId w:val="7"/>
        </w:numPr>
        <w:ind w:left="720" w:hanging="360"/>
        <w:rPr>
          <w:u w:val="none"/>
        </w:rPr>
      </w:pPr>
      <w:r w:rsidDel="00000000" w:rsidR="00000000" w:rsidRPr="00000000">
        <w:rPr>
          <w:rtl w:val="0"/>
        </w:rPr>
        <w:t xml:space="preserve">Making the value for the “type” constraint be an array</w:t>
      </w:r>
    </w:p>
    <w:p w:rsidR="00000000" w:rsidDel="00000000" w:rsidP="00000000" w:rsidRDefault="00000000" w:rsidRPr="00000000" w14:paraId="00000069">
      <w:pPr>
        <w:rPr/>
      </w:pPr>
      <w:r w:rsidDel="00000000" w:rsidR="00000000" w:rsidRPr="00000000">
        <w:rPr/>
        <w:drawing>
          <wp:inline distB="114300" distT="114300" distL="114300" distR="114300">
            <wp:extent cx="5943600" cy="3390900"/>
            <wp:effectExtent b="0" l="0" r="0" t="0"/>
            <wp:docPr id="29"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7.png"/><Relationship Id="rId42" Type="http://schemas.openxmlformats.org/officeDocument/2006/relationships/image" Target="media/image6.png"/><Relationship Id="rId41" Type="http://schemas.openxmlformats.org/officeDocument/2006/relationships/image" Target="media/image2.png"/><Relationship Id="rId22" Type="http://schemas.openxmlformats.org/officeDocument/2006/relationships/image" Target="media/image12.png"/><Relationship Id="rId44" Type="http://schemas.openxmlformats.org/officeDocument/2006/relationships/image" Target="media/image24.png"/><Relationship Id="rId21" Type="http://schemas.openxmlformats.org/officeDocument/2006/relationships/image" Target="media/image5.png"/><Relationship Id="rId43"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2.png"/><Relationship Id="rId25" Type="http://schemas.openxmlformats.org/officeDocument/2006/relationships/image" Target="media/image11.png"/><Relationship Id="rId28" Type="http://schemas.openxmlformats.org/officeDocument/2006/relationships/image" Target="media/image35.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21.png"/><Relationship Id="rId7" Type="http://schemas.openxmlformats.org/officeDocument/2006/relationships/image" Target="media/image14.png"/><Relationship Id="rId8" Type="http://schemas.openxmlformats.org/officeDocument/2006/relationships/image" Target="media/image30.png"/><Relationship Id="rId31" Type="http://schemas.openxmlformats.org/officeDocument/2006/relationships/image" Target="media/image39.png"/><Relationship Id="rId30" Type="http://schemas.openxmlformats.org/officeDocument/2006/relationships/image" Target="media/image3.png"/><Relationship Id="rId11" Type="http://schemas.openxmlformats.org/officeDocument/2006/relationships/image" Target="media/image13.png"/><Relationship Id="rId33" Type="http://schemas.openxmlformats.org/officeDocument/2006/relationships/image" Target="media/image7.png"/><Relationship Id="rId10" Type="http://schemas.openxmlformats.org/officeDocument/2006/relationships/image" Target="media/image16.png"/><Relationship Id="rId32" Type="http://schemas.openxmlformats.org/officeDocument/2006/relationships/image" Target="media/image19.png"/><Relationship Id="rId13" Type="http://schemas.openxmlformats.org/officeDocument/2006/relationships/image" Target="media/image31.png"/><Relationship Id="rId35" Type="http://schemas.openxmlformats.org/officeDocument/2006/relationships/image" Target="media/image26.png"/><Relationship Id="rId12" Type="http://schemas.openxmlformats.org/officeDocument/2006/relationships/image" Target="media/image37.png"/><Relationship Id="rId34" Type="http://schemas.openxmlformats.org/officeDocument/2006/relationships/image" Target="media/image27.png"/><Relationship Id="rId15" Type="http://schemas.openxmlformats.org/officeDocument/2006/relationships/image" Target="media/image4.png"/><Relationship Id="rId37" Type="http://schemas.openxmlformats.org/officeDocument/2006/relationships/image" Target="media/image29.png"/><Relationship Id="rId14" Type="http://schemas.openxmlformats.org/officeDocument/2006/relationships/image" Target="media/image25.png"/><Relationship Id="rId36" Type="http://schemas.openxmlformats.org/officeDocument/2006/relationships/image" Target="media/image23.png"/><Relationship Id="rId17" Type="http://schemas.openxmlformats.org/officeDocument/2006/relationships/image" Target="media/image20.png"/><Relationship Id="rId39" Type="http://schemas.openxmlformats.org/officeDocument/2006/relationships/image" Target="media/image10.png"/><Relationship Id="rId16" Type="http://schemas.openxmlformats.org/officeDocument/2006/relationships/image" Target="media/image34.png"/><Relationship Id="rId38" Type="http://schemas.openxmlformats.org/officeDocument/2006/relationships/image" Target="media/image38.png"/><Relationship Id="rId19" Type="http://schemas.openxmlformats.org/officeDocument/2006/relationships/image" Target="media/image3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